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1D0" w:rsidRDefault="00DF3814">
      <w:pPr>
        <w:tabs>
          <w:tab w:val="left" w:pos="5597"/>
        </w:tabs>
        <w:spacing w:before="600" w:after="0" w:line="36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LIGQUIM: OS JOGOS E O CONTEÚDO DE QUÍMICA</w:t>
      </w:r>
    </w:p>
    <w:p w:rsidR="006D41D0" w:rsidRDefault="006D41D0">
      <w:pPr>
        <w:spacing w:after="0" w:line="360" w:lineRule="auto"/>
        <w:ind w:firstLine="0"/>
        <w:jc w:val="center"/>
        <w:rPr>
          <w:b/>
          <w:sz w:val="28"/>
          <w:szCs w:val="28"/>
        </w:rPr>
      </w:pPr>
    </w:p>
    <w:p w:rsidR="006D41D0" w:rsidRDefault="00DF3814">
      <w:pPr>
        <w:spacing w:after="0" w:line="360" w:lineRule="auto"/>
        <w:ind w:firstLine="0"/>
        <w:rPr>
          <w:b/>
        </w:rPr>
      </w:pPr>
      <w:r>
        <w:rPr>
          <w:b/>
        </w:rPr>
        <w:t>Estudante(s): Giovanna Siqueira Araujo, Livia Zardini Costa, Luana Lemes da Silva</w:t>
      </w:r>
    </w:p>
    <w:p w:rsidR="006D41D0" w:rsidRDefault="00DF3814">
      <w:pPr>
        <w:spacing w:after="0" w:line="360" w:lineRule="auto"/>
        <w:ind w:firstLine="0"/>
        <w:rPr>
          <w:b/>
        </w:rPr>
      </w:pPr>
      <w:r>
        <w:rPr>
          <w:b/>
        </w:rPr>
        <w:t>Orientador(es): Paloma Cavalcante Damaso,  Henrique Tomaz Gonzaga,  Janaina Aparecida de Oliveira</w:t>
      </w:r>
    </w:p>
    <w:p w:rsidR="006D41D0" w:rsidRDefault="00DF3814">
      <w:pPr>
        <w:spacing w:after="0" w:line="360" w:lineRule="auto"/>
        <w:ind w:firstLine="0"/>
        <w:rPr>
          <w:b/>
          <w:vertAlign w:val="superscript"/>
        </w:rPr>
      </w:pPr>
      <w:r>
        <w:rPr>
          <w:b/>
        </w:rPr>
        <w:t>Escola: Escola Municipal Professor Sérgio de Oliveira Marquez</w:t>
      </w:r>
    </w:p>
    <w:p w:rsidR="006D41D0" w:rsidRDefault="006D41D0">
      <w:pPr>
        <w:spacing w:before="120" w:line="360" w:lineRule="auto"/>
        <w:ind w:firstLine="0"/>
        <w:jc w:val="both"/>
        <w:rPr>
          <w:b/>
        </w:rPr>
      </w:pPr>
    </w:p>
    <w:p w:rsidR="006D41D0" w:rsidRDefault="00DF3814">
      <w:pPr>
        <w:spacing w:before="120" w:line="360" w:lineRule="auto"/>
        <w:ind w:firstLine="0"/>
        <w:jc w:val="both"/>
      </w:pPr>
      <w:r>
        <w:rPr>
          <w:b/>
        </w:rPr>
        <w:t xml:space="preserve">Introdução e justificativa </w:t>
      </w:r>
    </w:p>
    <w:p w:rsidR="006D41D0" w:rsidRDefault="00DF3814">
      <w:pPr>
        <w:spacing w:line="360" w:lineRule="auto"/>
        <w:jc w:val="both"/>
      </w:pPr>
      <w:r>
        <w:t>O trabalho consiste em um jogo de memória que envolve o conteúdo de ligações químicas. A tabela periódica é uma forma de organizar e apresentar algumas informações sobre todos elementos químicos que existem. A organização atual é feita com base na ordem crescente do número atômico, na configuração eletrônica dos átomos, e também de forma a facilitar o entendimento de propriedades químicas semelhantes. Não era conhecida atividade com jogos para agrupar esses elementos químicos de acordo com as suas ligações. A tabela não seria suficiente. A ideia surgiu em sala enquanto estávamos estudando Química e os colegas comentaram algo sobre uma brincadeira envolvendo cartas. O grupo aprofundou-se no assunto e desenvolveu um jogo da memória pra ligações químicas, o LIGQUIM.</w:t>
      </w:r>
    </w:p>
    <w:p w:rsidR="006D41D0" w:rsidRDefault="00DF3814">
      <w:pPr>
        <w:keepNext/>
        <w:spacing w:before="640" w:line="360" w:lineRule="auto"/>
        <w:ind w:firstLine="0"/>
      </w:pPr>
      <w:r>
        <w:rPr>
          <w:b/>
        </w:rPr>
        <w:t xml:space="preserve">Objetivos </w:t>
      </w:r>
    </w:p>
    <w:p w:rsidR="006D41D0" w:rsidRDefault="00DF3814">
      <w:pPr>
        <w:spacing w:line="360" w:lineRule="auto"/>
        <w:jc w:val="both"/>
      </w:pPr>
      <w:r>
        <w:t>O objetivo do jogo consiste em facilitar a aprendizagem da matéria de ligações químicas, estudada no 9º ano do Ensino Fundamental e ao mesmo tempo tornar o estudo mais divertido.</w:t>
      </w:r>
    </w:p>
    <w:p w:rsidR="006D41D0" w:rsidRDefault="0058333D">
      <w:pPr>
        <w:keepNext/>
        <w:spacing w:before="640" w:line="360" w:lineRule="auto"/>
        <w:ind w:firstLine="0"/>
        <w:rPr>
          <w:b/>
        </w:rPr>
      </w:pPr>
      <w:r>
        <w:rPr>
          <w:b/>
        </w:rPr>
        <w:t>Metodologia</w:t>
      </w:r>
    </w:p>
    <w:p w:rsidR="00920022" w:rsidRDefault="00DF3814" w:rsidP="00920022">
      <w:pPr>
        <w:spacing w:line="360" w:lineRule="auto"/>
        <w:jc w:val="both"/>
      </w:pPr>
      <w:r>
        <w:t xml:space="preserve">Tendo em mente a junção das disciplinas da escola, o primeiro nome do jogo ARQUIFÍCIA foi criado, pois envolveu Artes, Química, Matemática e Física. Como modelo, cartas de cartolina, de acordo com as cores dos grandes grupos de elementos químicos (metais, </w:t>
      </w:r>
      <w:r>
        <w:lastRenderedPageBreak/>
        <w:t xml:space="preserve">não metais e gases nobres) da tabela periódica, foram criadas. Depois da apresentação na Feira do Conhecimento na escola, o trabalho foi repensado. A dinâmica do jogo consiste em deixar cartas viradas sobre uma mesa, de vários elementos químicos, inclusive repetidos.  As cartas assemelham-se aos quadrados da tabela periódica, com as seguintes informações – símbolo do elemento, nome do elemento químico e distribuição eletrônica. As ligações iônicas e covalentes são formadas após a retirada de cartas, até atingir a estabilidade do composto químico. Por exemplo: a substância água (H2O) é obtida após a retirada de duas cartas do elemento hidrogênio e uma do elemento oxigênio. Cabe ao jogador verificar o compartilhamento/doação de elétrons, e caso uma carta ‘trave’ as ligações, todas devem ser devolvidas. Ganha o jogo quem conseguir mais substâncias formadas. As cartas dos gases nobres são bônus, já que são naturalmente estáveis.  </w:t>
      </w:r>
    </w:p>
    <w:p w:rsidR="00920022" w:rsidRDefault="00920022" w:rsidP="00920022">
      <w:pPr>
        <w:spacing w:line="360" w:lineRule="auto"/>
        <w:jc w:val="both"/>
      </w:pPr>
      <w:r>
        <w:t>O</w:t>
      </w:r>
      <w:r w:rsidRPr="00920022">
        <w:t xml:space="preserve"> </w:t>
      </w:r>
      <w:r w:rsidR="001D62AD">
        <w:t>LIGQUI</w:t>
      </w:r>
      <w:r w:rsidR="00F7753D">
        <w:t>M</w:t>
      </w:r>
      <w:r w:rsidR="001D62AD">
        <w:t xml:space="preserve"> é de fácil </w:t>
      </w:r>
      <w:r w:rsidR="00C44A11">
        <w:t xml:space="preserve">entendimento </w:t>
      </w:r>
      <w:r w:rsidR="00AC1D20">
        <w:t xml:space="preserve">por ter poucas </w:t>
      </w:r>
      <w:r w:rsidR="00F7753D">
        <w:t xml:space="preserve">regras e de uma forma descontraída </w:t>
      </w:r>
      <w:r w:rsidR="007F7C2E">
        <w:t xml:space="preserve">possibilita um melhor entendimento </w:t>
      </w:r>
      <w:r w:rsidR="008C3555">
        <w:t xml:space="preserve">da matéria de </w:t>
      </w:r>
      <w:r w:rsidR="00776087">
        <w:t xml:space="preserve">ligações químicas. Além disso, proporciona </w:t>
      </w:r>
      <w:r w:rsidR="005B4B6A">
        <w:t>a interação</w:t>
      </w:r>
      <w:r w:rsidR="004664B0">
        <w:t xml:space="preserve"> entre os jogadores</w:t>
      </w:r>
      <w:r w:rsidR="005B4B6A">
        <w:t xml:space="preserve">, o </w:t>
      </w:r>
      <w:r w:rsidR="00044A5C">
        <w:t xml:space="preserve">desenvolvimento </w:t>
      </w:r>
      <w:r w:rsidR="00D06D7D">
        <w:t>raciocínio</w:t>
      </w:r>
      <w:r w:rsidR="00AA655A">
        <w:t xml:space="preserve"> e o aprendizado de forma </w:t>
      </w:r>
      <w:r w:rsidR="00043311">
        <w:t>divertida.</w:t>
      </w:r>
    </w:p>
    <w:p w:rsidR="004D1920" w:rsidRDefault="004D1920" w:rsidP="00920022">
      <w:pPr>
        <w:spacing w:line="360" w:lineRule="auto"/>
        <w:jc w:val="both"/>
      </w:pPr>
    </w:p>
    <w:p w:rsidR="006D41D0" w:rsidRDefault="00DF3814">
      <w:pPr>
        <w:spacing w:line="360" w:lineRule="auto"/>
        <w:ind w:firstLine="0"/>
        <w:jc w:val="both"/>
        <w:rPr>
          <w:b/>
        </w:rPr>
      </w:pPr>
      <w:r>
        <w:rPr>
          <w:b/>
        </w:rPr>
        <w:t>Modo de jogar</w:t>
      </w:r>
    </w:p>
    <w:p w:rsidR="006D41D0" w:rsidRDefault="00DF3814">
      <w:pPr>
        <w:numPr>
          <w:ilvl w:val="0"/>
          <w:numId w:val="1"/>
        </w:numPr>
        <w:spacing w:line="360" w:lineRule="auto"/>
        <w:jc w:val="both"/>
      </w:pPr>
      <w:r>
        <w:t>A cada rodada do jogo será preciso no mínimo dois participantes, não tendo um número máximo de participantes.</w:t>
      </w:r>
    </w:p>
    <w:p w:rsidR="006D41D0" w:rsidRDefault="00DF3814">
      <w:pPr>
        <w:numPr>
          <w:ilvl w:val="0"/>
          <w:numId w:val="1"/>
        </w:numPr>
        <w:spacing w:line="360" w:lineRule="auto"/>
        <w:jc w:val="both"/>
      </w:pPr>
      <w:r>
        <w:t>Cada participante terá a chance de tirar três cartas na sua rodada para estabilizar o elemento químico.</w:t>
      </w:r>
    </w:p>
    <w:p w:rsidR="006D41D0" w:rsidRDefault="00DF3814">
      <w:pPr>
        <w:numPr>
          <w:ilvl w:val="0"/>
          <w:numId w:val="1"/>
        </w:numPr>
        <w:spacing w:line="360" w:lineRule="auto"/>
        <w:jc w:val="both"/>
      </w:pPr>
      <w:r>
        <w:t>Caso o jogador tire um gás nobre, ele já irá ganhar o ponto da sua rodada, já que o gás nobre é naturalmente estável.</w:t>
      </w:r>
    </w:p>
    <w:p w:rsidR="006D41D0" w:rsidRDefault="00DF3814">
      <w:pPr>
        <w:numPr>
          <w:ilvl w:val="0"/>
          <w:numId w:val="1"/>
        </w:numPr>
        <w:spacing w:line="360" w:lineRule="auto"/>
        <w:jc w:val="both"/>
      </w:pPr>
      <w:r>
        <w:t>Os participantes tem a chance de jogar seis rodadas antes do jogo encerrar, vence aquele que conseguiu fazer mais ligações.</w:t>
      </w:r>
    </w:p>
    <w:p w:rsidR="000B61A4" w:rsidRDefault="00DF3814" w:rsidP="000B61A4">
      <w:pPr>
        <w:numPr>
          <w:ilvl w:val="0"/>
          <w:numId w:val="1"/>
        </w:numPr>
        <w:spacing w:line="360" w:lineRule="auto"/>
        <w:jc w:val="both"/>
      </w:pPr>
      <w:r>
        <w:t xml:space="preserve">Cada carta terá </w:t>
      </w:r>
      <w:r w:rsidR="005B6C0A">
        <w:t>o verso d</w:t>
      </w:r>
      <w:r>
        <w:t>a mesma cor, podendo apenas saber com qual elemento fazer a ligaç</w:t>
      </w:r>
      <w:r w:rsidR="006B1A3F">
        <w:t xml:space="preserve">ão ou se é um gás nobre após a carta ser </w:t>
      </w:r>
      <w:r w:rsidR="00877778">
        <w:t>virada, e a ultima camada de</w:t>
      </w:r>
      <w:r w:rsidR="007B4453">
        <w:t xml:space="preserve"> elétrons</w:t>
      </w:r>
      <w:r w:rsidR="00877778">
        <w:t xml:space="preserve"> ser</w:t>
      </w:r>
      <w:r w:rsidR="007B4453">
        <w:t xml:space="preserve"> observada.</w:t>
      </w:r>
    </w:p>
    <w:p w:rsidR="00262231" w:rsidRDefault="00262231" w:rsidP="00262231">
      <w:pPr>
        <w:spacing w:line="360" w:lineRule="auto"/>
        <w:ind w:firstLine="0"/>
        <w:jc w:val="both"/>
      </w:pPr>
    </w:p>
    <w:p w:rsidR="007B4453" w:rsidRPr="000B61A4" w:rsidRDefault="008F005F" w:rsidP="000B61A4">
      <w:pPr>
        <w:spacing w:line="360" w:lineRule="auto"/>
        <w:ind w:firstLine="0"/>
        <w:jc w:val="both"/>
      </w:pPr>
      <w:r>
        <w:rPr>
          <w:b/>
        </w:rPr>
        <w:lastRenderedPageBreak/>
        <w:t>Reflexões e Conclusões</w:t>
      </w:r>
    </w:p>
    <w:p w:rsidR="00AD7DCA" w:rsidRDefault="00B24807" w:rsidP="00AD7DCA">
      <w:pPr>
        <w:spacing w:line="360" w:lineRule="auto"/>
        <w:jc w:val="both"/>
      </w:pPr>
      <w:r w:rsidRPr="00A1183C">
        <w:t xml:space="preserve">O objetivo do jogo desde o início </w:t>
      </w:r>
      <w:r w:rsidR="001A4B5F" w:rsidRPr="00A1183C">
        <w:t xml:space="preserve">era: facilitar a aprendizagem </w:t>
      </w:r>
      <w:r w:rsidR="00A13598" w:rsidRPr="00A1183C">
        <w:t xml:space="preserve">do conteúdo de ligações químicas, mostrar que </w:t>
      </w:r>
      <w:r w:rsidR="002E4BCA" w:rsidRPr="00A1183C">
        <w:t xml:space="preserve">a matemática esta em absolutamente tudo, treinar raciocínio e estratégia, </w:t>
      </w:r>
      <w:r w:rsidR="004C7829" w:rsidRPr="00A1183C">
        <w:t>d</w:t>
      </w:r>
      <w:r w:rsidR="002E4BCA" w:rsidRPr="00A1183C">
        <w:t xml:space="preserve">eixar as aulas </w:t>
      </w:r>
      <w:r w:rsidR="00EF5638" w:rsidRPr="00A1183C">
        <w:t>dessa e de outras</w:t>
      </w:r>
      <w:r w:rsidR="004C7829" w:rsidRPr="00A1183C">
        <w:t xml:space="preserve"> matérias mais divertidas</w:t>
      </w:r>
      <w:r w:rsidR="002F5C7D" w:rsidRPr="00A1183C">
        <w:t xml:space="preserve">, além de mostrar  que é </w:t>
      </w:r>
      <w:r w:rsidR="00F96ED8" w:rsidRPr="00A1183C">
        <w:t xml:space="preserve">possível </w:t>
      </w:r>
      <w:r w:rsidR="002F5C7D" w:rsidRPr="00A1183C">
        <w:t xml:space="preserve">criar </w:t>
      </w:r>
      <w:r w:rsidR="00F96ED8" w:rsidRPr="00A1183C">
        <w:t xml:space="preserve">formas diferentes para a aprendizagem de todos os conteúdos, o que sempre é uma dificuldade para os professores. </w:t>
      </w:r>
      <w:r w:rsidR="00A3698B" w:rsidRPr="00A1183C">
        <w:t xml:space="preserve">Em relação a esses objetivos, eles serão alcançados conforme </w:t>
      </w:r>
      <w:r w:rsidR="00E560D2" w:rsidRPr="00A1183C">
        <w:t xml:space="preserve">os alunos jogarem, isto é, quanto mais </w:t>
      </w:r>
      <w:r w:rsidR="001B7BCD" w:rsidRPr="00A1183C">
        <w:t>vezes o aluno jogar, mais raciocínio, estratégia e dominação do conteúdo ele terá.</w:t>
      </w:r>
    </w:p>
    <w:p w:rsidR="00AD7DCA" w:rsidRDefault="00AD7DCA" w:rsidP="00AD7DCA">
      <w:pPr>
        <w:spacing w:line="360" w:lineRule="auto"/>
        <w:jc w:val="both"/>
      </w:pPr>
    </w:p>
    <w:p w:rsidR="006D41D0" w:rsidRPr="00AD7DCA" w:rsidRDefault="00DF3814" w:rsidP="00AD7DCA">
      <w:pPr>
        <w:spacing w:line="360" w:lineRule="auto"/>
        <w:ind w:firstLine="0"/>
        <w:jc w:val="both"/>
      </w:pPr>
      <w:r>
        <w:rPr>
          <w:b/>
        </w:rPr>
        <w:t xml:space="preserve">Referências </w:t>
      </w:r>
    </w:p>
    <w:p w:rsidR="006D41D0" w:rsidRDefault="00DF3814">
      <w:pPr>
        <w:ind w:firstLine="0"/>
      </w:pPr>
      <w:r>
        <w:t>GEWANDSZNAJDER, F. Projeto Teláris: Ciências: Ensino Fundamental 2. v. 9º ano – Matéria e energia. 2. Ed. São Paulo: Ática, 2015.</w:t>
      </w:r>
    </w:p>
    <w:p w:rsidR="006D41D0" w:rsidRDefault="006D41D0">
      <w:pPr>
        <w:spacing w:before="120"/>
        <w:ind w:firstLine="0"/>
        <w:jc w:val="both"/>
      </w:pPr>
    </w:p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/>
    <w:p w:rsidR="006D41D0" w:rsidRDefault="006D41D0">
      <w:pPr>
        <w:jc w:val="center"/>
      </w:pPr>
    </w:p>
    <w:sectPr w:rsidR="006D4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993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0A1" w:rsidRDefault="005610A1">
      <w:pPr>
        <w:spacing w:after="0"/>
      </w:pPr>
      <w:r>
        <w:separator/>
      </w:r>
    </w:p>
  </w:endnote>
  <w:endnote w:type="continuationSeparator" w:id="0">
    <w:p w:rsidR="005610A1" w:rsidRDefault="005610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80000023" w:usb1="0200FFEE" w:usb2="0304002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1D0" w:rsidRDefault="006D41D0">
    <w:pPr>
      <w:tabs>
        <w:tab w:val="center" w:pos="4252"/>
        <w:tab w:val="right" w:pos="8504"/>
      </w:tabs>
      <w:spacing w:after="73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1D0" w:rsidRDefault="00DF3814">
    <w:pPr>
      <w:tabs>
        <w:tab w:val="right" w:pos="9072"/>
      </w:tabs>
      <w:ind w:firstLine="0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</w:t>
    </w:r>
  </w:p>
  <w:p w:rsidR="006D41D0" w:rsidRDefault="00DF3814">
    <w:pPr>
      <w:tabs>
        <w:tab w:val="center" w:pos="4252"/>
        <w:tab w:val="right" w:pos="8504"/>
      </w:tabs>
      <w:spacing w:after="736"/>
    </w:pPr>
    <w:bookmarkStart w:id="1" w:name="_gjdgxs" w:colFirst="0" w:colLast="0"/>
    <w:bookmarkEnd w:id="1"/>
    <w:r>
      <w:rPr>
        <w:rFonts w:ascii="Arial" w:eastAsia="Arial" w:hAnsi="Arial" w:cs="Arial"/>
        <w:b/>
        <w:sz w:val="16"/>
        <w:szCs w:val="16"/>
      </w:rPr>
      <w:t>XXII Ciência Viva - 2017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b/>
        <w:sz w:val="16"/>
        <w:szCs w:val="16"/>
      </w:rPr>
      <w:t>Uberlândia/MG, 21 e 22 de novembro de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1D0" w:rsidRDefault="006D41D0">
    <w:pPr>
      <w:tabs>
        <w:tab w:val="center" w:pos="4252"/>
        <w:tab w:val="right" w:pos="8504"/>
      </w:tabs>
      <w:spacing w:after="7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0A1" w:rsidRDefault="005610A1">
      <w:pPr>
        <w:spacing w:after="0"/>
      </w:pPr>
      <w:r>
        <w:separator/>
      </w:r>
    </w:p>
  </w:footnote>
  <w:footnote w:type="continuationSeparator" w:id="0">
    <w:p w:rsidR="005610A1" w:rsidRDefault="005610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1D0" w:rsidRDefault="00DF3814">
    <w:pPr>
      <w:tabs>
        <w:tab w:val="center" w:pos="4252"/>
        <w:tab w:val="right" w:pos="8504"/>
      </w:tabs>
      <w:spacing w:before="709"/>
      <w:jc w:val="right"/>
    </w:pPr>
    <w:r>
      <w:fldChar w:fldCharType="begin"/>
    </w:r>
    <w:r>
      <w:instrText>PAGE</w:instrText>
    </w:r>
    <w:r>
      <w:fldChar w:fldCharType="end"/>
    </w:r>
  </w:p>
  <w:p w:rsidR="006D41D0" w:rsidRDefault="006D41D0">
    <w:pPr>
      <w:tabs>
        <w:tab w:val="center" w:pos="4252"/>
        <w:tab w:val="right" w:pos="8504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1D0" w:rsidRDefault="00DF3814">
    <w:pPr>
      <w:pBdr>
        <w:bottom w:val="single" w:sz="4" w:space="1" w:color="000000"/>
      </w:pBdr>
      <w:tabs>
        <w:tab w:val="center" w:pos="4216"/>
        <w:tab w:val="left" w:pos="4956"/>
        <w:tab w:val="left" w:pos="5664"/>
      </w:tabs>
      <w:spacing w:before="709"/>
      <w:ind w:right="70" w:hanging="851"/>
      <w:rPr>
        <w:rFonts w:ascii="Arial" w:eastAsia="Arial" w:hAnsi="Arial" w:cs="Arial"/>
        <w:b/>
        <w:sz w:val="36"/>
        <w:szCs w:val="36"/>
      </w:rPr>
    </w:pP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4438650</wp:posOffset>
          </wp:positionH>
          <wp:positionV relativeFrom="paragraph">
            <wp:posOffset>179070</wp:posOffset>
          </wp:positionV>
          <wp:extent cx="1501140" cy="518160"/>
          <wp:effectExtent l="0" t="0" r="0" b="0"/>
          <wp:wrapNone/>
          <wp:docPr id="11" name="image4.png" descr="Iní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níci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51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2413635</wp:posOffset>
          </wp:positionH>
          <wp:positionV relativeFrom="paragraph">
            <wp:posOffset>49530</wp:posOffset>
          </wp:positionV>
          <wp:extent cx="937895" cy="662305"/>
          <wp:effectExtent l="0" t="0" r="0" b="0"/>
          <wp:wrapNone/>
          <wp:docPr id="10" name="image3.png" descr="Logo CV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CV2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895" cy="66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2540</wp:posOffset>
          </wp:positionH>
          <wp:positionV relativeFrom="paragraph">
            <wp:posOffset>150495</wp:posOffset>
          </wp:positionV>
          <wp:extent cx="1612900" cy="475615"/>
          <wp:effectExtent l="0" t="0" r="0" b="0"/>
          <wp:wrapNone/>
          <wp:docPr id="12" name="image6.png" descr="Hyp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Hyper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41D0" w:rsidRDefault="006D41D0">
    <w:pPr>
      <w:pBdr>
        <w:bottom w:val="single" w:sz="4" w:space="1" w:color="000000"/>
      </w:pBdr>
      <w:tabs>
        <w:tab w:val="left" w:pos="8115"/>
        <w:tab w:val="left" w:pos="8160"/>
        <w:tab w:val="left" w:pos="8820"/>
        <w:tab w:val="right" w:pos="9000"/>
      </w:tabs>
      <w:ind w:right="70" w:hanging="851"/>
      <w:jc w:val="center"/>
      <w:rPr>
        <w:rFonts w:ascii="Arial" w:eastAsia="Arial" w:hAnsi="Arial" w:cs="Arial"/>
        <w:b/>
        <w:sz w:val="36"/>
        <w:szCs w:val="36"/>
      </w:rPr>
    </w:pPr>
  </w:p>
  <w:p w:rsidR="006D41D0" w:rsidRDefault="006D41D0">
    <w:pPr>
      <w:pBdr>
        <w:bottom w:val="single" w:sz="4" w:space="1" w:color="000000"/>
      </w:pBdr>
      <w:tabs>
        <w:tab w:val="left" w:pos="8115"/>
        <w:tab w:val="left" w:pos="8160"/>
        <w:tab w:val="left" w:pos="8820"/>
        <w:tab w:val="right" w:pos="9000"/>
      </w:tabs>
      <w:ind w:right="70" w:hanging="851"/>
      <w:rPr>
        <w:rFonts w:ascii="Arial" w:eastAsia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1D0" w:rsidRDefault="00DF3814">
    <w:pPr>
      <w:pBdr>
        <w:bottom w:val="single" w:sz="4" w:space="1" w:color="000000"/>
      </w:pBdr>
      <w:tabs>
        <w:tab w:val="left" w:pos="8115"/>
        <w:tab w:val="left" w:pos="8160"/>
        <w:tab w:val="left" w:pos="8820"/>
        <w:tab w:val="right" w:pos="9000"/>
      </w:tabs>
      <w:spacing w:before="709"/>
      <w:ind w:right="70" w:firstLine="0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20"/>
        <w:szCs w:val="20"/>
      </w:rPr>
      <w:t>XVIII Simpósio Nacional de Ensino de Física – SNEF 2009 – Vitória, ES</w:t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B56F6"/>
    <w:multiLevelType w:val="multilevel"/>
    <w:tmpl w:val="FFFFFFFF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1D0"/>
    <w:rsid w:val="00043311"/>
    <w:rsid w:val="00044A5C"/>
    <w:rsid w:val="000B61A4"/>
    <w:rsid w:val="000C4301"/>
    <w:rsid w:val="001A4B5F"/>
    <w:rsid w:val="001B7BCD"/>
    <w:rsid w:val="001D62AD"/>
    <w:rsid w:val="00262231"/>
    <w:rsid w:val="002E4BCA"/>
    <w:rsid w:val="002F5C7D"/>
    <w:rsid w:val="00325E86"/>
    <w:rsid w:val="003F0135"/>
    <w:rsid w:val="00446CCC"/>
    <w:rsid w:val="004664B0"/>
    <w:rsid w:val="004C7829"/>
    <w:rsid w:val="004D1920"/>
    <w:rsid w:val="00520E8F"/>
    <w:rsid w:val="005610A1"/>
    <w:rsid w:val="0058333D"/>
    <w:rsid w:val="005B4B6A"/>
    <w:rsid w:val="005B6C0A"/>
    <w:rsid w:val="00695A26"/>
    <w:rsid w:val="006B1A3F"/>
    <w:rsid w:val="006D41D0"/>
    <w:rsid w:val="00776087"/>
    <w:rsid w:val="007B4453"/>
    <w:rsid w:val="007F7C2E"/>
    <w:rsid w:val="00877778"/>
    <w:rsid w:val="008C3555"/>
    <w:rsid w:val="008F005F"/>
    <w:rsid w:val="00920022"/>
    <w:rsid w:val="00926DB7"/>
    <w:rsid w:val="00981D7A"/>
    <w:rsid w:val="00A078BC"/>
    <w:rsid w:val="00A1183C"/>
    <w:rsid w:val="00A13598"/>
    <w:rsid w:val="00A3698B"/>
    <w:rsid w:val="00AA655A"/>
    <w:rsid w:val="00AC1D20"/>
    <w:rsid w:val="00AD7DCA"/>
    <w:rsid w:val="00B157E7"/>
    <w:rsid w:val="00B24807"/>
    <w:rsid w:val="00B32DAB"/>
    <w:rsid w:val="00BC6FD3"/>
    <w:rsid w:val="00BD67C9"/>
    <w:rsid w:val="00C44A11"/>
    <w:rsid w:val="00C85BF8"/>
    <w:rsid w:val="00C95A84"/>
    <w:rsid w:val="00CF3FCC"/>
    <w:rsid w:val="00D06D7D"/>
    <w:rsid w:val="00D4314A"/>
    <w:rsid w:val="00D674CE"/>
    <w:rsid w:val="00DF3814"/>
    <w:rsid w:val="00E560D2"/>
    <w:rsid w:val="00ED32B1"/>
    <w:rsid w:val="00EF5638"/>
    <w:rsid w:val="00F7753D"/>
    <w:rsid w:val="00F9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364E144-5163-7240-99FF-4CBE75B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20"/>
        <w:ind w:firstLine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C3A"/>
  </w:style>
  <w:style w:type="paragraph" w:styleId="Ttulo1">
    <w:name w:val="heading 1"/>
    <w:basedOn w:val="Normal"/>
    <w:next w:val="Normal"/>
    <w:qFormat/>
    <w:rsid w:val="00FE7C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FE7C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customStyle="1" w:styleId="XIEPEF-TtulodeSeo">
    <w:name w:val="XI EPEF - Título de Seção"/>
    <w:basedOn w:val="Ttulo1"/>
    <w:rsid w:val="00FE7C3A"/>
    <w:pPr>
      <w:spacing w:after="100" w:afterAutospacing="1"/>
    </w:pPr>
    <w:rPr>
      <w:sz w:val="24"/>
    </w:rPr>
  </w:style>
  <w:style w:type="paragraph" w:customStyle="1" w:styleId="XIEPEF-resumodoartigo">
    <w:name w:val="XI EPEF - resumo do artigo"/>
    <w:basedOn w:val="Normal"/>
    <w:rsid w:val="00FE7C3A"/>
    <w:pPr>
      <w:spacing w:after="100" w:afterAutospacing="1"/>
      <w:jc w:val="both"/>
    </w:pPr>
    <w:rPr>
      <w:rFonts w:ascii="Arial" w:hAnsi="Arial"/>
    </w:rPr>
  </w:style>
  <w:style w:type="paragraph" w:customStyle="1" w:styleId="XIEPEF-cincopalavraschave-portuguesingls">
    <w:name w:val="XI EPEF - cinco palavras chave - portugues/inglês"/>
    <w:basedOn w:val="Normal"/>
    <w:rsid w:val="00FE7C3A"/>
    <w:pPr>
      <w:spacing w:after="100" w:afterAutospacing="1"/>
    </w:pPr>
    <w:rPr>
      <w:rFonts w:ascii="Arial" w:hAnsi="Arial"/>
    </w:rPr>
  </w:style>
  <w:style w:type="paragraph" w:customStyle="1" w:styleId="XIEPEF-AUTORES">
    <w:name w:val="XI EPEF - AUTORES"/>
    <w:basedOn w:val="Normal"/>
    <w:rsid w:val="00FE7C3A"/>
    <w:pPr>
      <w:spacing w:after="100" w:afterAutospacing="1"/>
      <w:jc w:val="center"/>
    </w:pPr>
    <w:rPr>
      <w:rFonts w:ascii="Arial" w:hAnsi="Arial"/>
      <w:b/>
    </w:rPr>
  </w:style>
  <w:style w:type="paragraph" w:customStyle="1" w:styleId="XIEPEF-instituiodepartamentoescola">
    <w:name w:val="XIEPEF - instituição/departamento/escola"/>
    <w:aliases w:val="e e-mail"/>
    <w:basedOn w:val="Normal"/>
    <w:rsid w:val="00FE7C3A"/>
    <w:pPr>
      <w:jc w:val="center"/>
    </w:pPr>
    <w:rPr>
      <w:rFonts w:ascii="Arial" w:hAnsi="Arial" w:cs="Arial"/>
      <w:sz w:val="20"/>
      <w:szCs w:val="20"/>
    </w:rPr>
  </w:style>
  <w:style w:type="paragraph" w:customStyle="1" w:styleId="XIEPEF-TTULO-PORTUGUS">
    <w:name w:val="XI EPEF - TÍTULO - PORTUGUÊS"/>
    <w:basedOn w:val="XIEPEF-cincopalavraschave-portuguesingls"/>
    <w:rsid w:val="00FE7C3A"/>
    <w:pPr>
      <w:jc w:val="center"/>
    </w:pPr>
    <w:rPr>
      <w:rFonts w:cs="Arial"/>
      <w:b/>
      <w:sz w:val="28"/>
      <w:szCs w:val="28"/>
    </w:rPr>
  </w:style>
  <w:style w:type="paragraph" w:customStyle="1" w:styleId="XIEPEF-TextoNormal">
    <w:name w:val="XI EPEF - Texto Normal"/>
    <w:basedOn w:val="Normal"/>
    <w:rsid w:val="00FE7C3A"/>
    <w:pPr>
      <w:jc w:val="both"/>
    </w:pPr>
    <w:rPr>
      <w:rFonts w:ascii="Arial" w:hAnsi="Arial"/>
    </w:rPr>
  </w:style>
  <w:style w:type="paragraph" w:customStyle="1" w:styleId="XIEPEF-Subttulo1">
    <w:name w:val="XI EPEF - Subtítulo 1"/>
    <w:basedOn w:val="XIEPEF-TtulodeSeo"/>
    <w:rsid w:val="00FE7C3A"/>
    <w:rPr>
      <w:i/>
    </w:rPr>
  </w:style>
  <w:style w:type="paragraph" w:styleId="Cabealho">
    <w:name w:val="header"/>
    <w:basedOn w:val="Normal"/>
    <w:rsid w:val="00FE7C3A"/>
    <w:pPr>
      <w:tabs>
        <w:tab w:val="center" w:pos="4252"/>
        <w:tab w:val="right" w:pos="8504"/>
      </w:tabs>
    </w:pPr>
  </w:style>
  <w:style w:type="paragraph" w:customStyle="1" w:styleId="XIEPEF-Subttulo2">
    <w:name w:val="XI EPEF - Subtítulo 2"/>
    <w:basedOn w:val="Ttulo3"/>
    <w:rsid w:val="00FE7C3A"/>
    <w:pPr>
      <w:spacing w:after="100" w:afterAutospacing="1"/>
    </w:pPr>
    <w:rPr>
      <w:sz w:val="22"/>
      <w:szCs w:val="22"/>
    </w:rPr>
  </w:style>
  <w:style w:type="paragraph" w:styleId="Rodap">
    <w:name w:val="footer"/>
    <w:basedOn w:val="Normal"/>
    <w:rsid w:val="00FE7C3A"/>
    <w:pPr>
      <w:tabs>
        <w:tab w:val="center" w:pos="4252"/>
        <w:tab w:val="right" w:pos="8504"/>
      </w:tabs>
    </w:pPr>
  </w:style>
  <w:style w:type="character" w:styleId="Nmerodepgina">
    <w:name w:val="page number"/>
    <w:rsid w:val="00FE7C3A"/>
    <w:rPr>
      <w:rFonts w:cs="Times New Roman"/>
    </w:rPr>
  </w:style>
  <w:style w:type="character" w:styleId="Hyperlink">
    <w:name w:val="Hyperlink"/>
    <w:rsid w:val="00FE7C3A"/>
    <w:rPr>
      <w:rFonts w:cs="Times New Roman"/>
      <w:color w:val="0000FF"/>
      <w:u w:val="single"/>
    </w:rPr>
  </w:style>
  <w:style w:type="paragraph" w:customStyle="1" w:styleId="Citacoesoutrosautores">
    <w:name w:val="Citacoes_outros_autores"/>
    <w:basedOn w:val="Normal"/>
    <w:rsid w:val="00FE7C3A"/>
    <w:pPr>
      <w:ind w:left="2268" w:firstLine="0"/>
      <w:jc w:val="both"/>
    </w:pPr>
    <w:rPr>
      <w:rFonts w:ascii="Arial" w:hAnsi="Arial" w:cs="Arial"/>
      <w:sz w:val="18"/>
    </w:rPr>
  </w:style>
  <w:style w:type="paragraph" w:customStyle="1" w:styleId="Citacoessujeitospesquisa">
    <w:name w:val="Citacoes_sujeitos_pesquisa"/>
    <w:basedOn w:val="Citacoesoutrosautores"/>
    <w:rsid w:val="00FE7C3A"/>
    <w:rPr>
      <w:i/>
    </w:rPr>
  </w:style>
  <w:style w:type="table" w:styleId="Tabelacomgrade">
    <w:name w:val="Table Grid"/>
    <w:basedOn w:val="Tabelanormal"/>
    <w:rsid w:val="00FE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rsid w:val="003C4FB1"/>
    <w:pPr>
      <w:spacing w:before="100" w:beforeAutospacing="1" w:after="100" w:afterAutospacing="1"/>
      <w:ind w:firstLine="0"/>
    </w:pPr>
  </w:style>
  <w:style w:type="character" w:customStyle="1" w:styleId="NormalWebChar">
    <w:name w:val="Normal (Web) Char"/>
    <w:link w:val="NormalWeb"/>
    <w:rsid w:val="003C4FB1"/>
    <w:rPr>
      <w:sz w:val="24"/>
      <w:szCs w:val="24"/>
    </w:rPr>
  </w:style>
  <w:style w:type="character" w:styleId="MquinadeescreverHTML">
    <w:name w:val="HTML Typewriter"/>
    <w:rsid w:val="003C4FB1"/>
    <w:rPr>
      <w:rFonts w:ascii="Courier New" w:eastAsia="Courier New" w:hAnsi="Courier New" w:cs="Courier New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3C4FB1"/>
    <w:pPr>
      <w:spacing w:line="480" w:lineRule="auto"/>
      <w:ind w:left="283" w:firstLine="0"/>
    </w:pPr>
  </w:style>
  <w:style w:type="character" w:customStyle="1" w:styleId="Recuodecorpodetexto2Char">
    <w:name w:val="Recuo de corpo de texto 2 Char"/>
    <w:link w:val="Recuodecorpodetexto2"/>
    <w:rsid w:val="003C4F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F7A6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palomacdamaso96@gmail.com</cp:lastModifiedBy>
  <cp:revision>2</cp:revision>
  <dcterms:created xsi:type="dcterms:W3CDTF">2017-11-17T23:20:00Z</dcterms:created>
  <dcterms:modified xsi:type="dcterms:W3CDTF">2017-11-17T23:20:00Z</dcterms:modified>
</cp:coreProperties>
</file>